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1600" w:rsidRDefault="003D1600" w14:paraId="32F3DC1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:rsidTr="007770F5" w14:paraId="7FCE3A81" w14:textId="719FAD73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211ABDB0" w14:textId="3D0C7540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:rsidRPr="009E6233" w:rsidR="00CA0284" w:rsidP="00D97354" w:rsidRDefault="00CA0284" w14:paraId="4634AFC9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19EBDBA9" w14:textId="42A0E96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:rsidRPr="009E6233" w:rsidR="00CA0284" w:rsidP="00D97354" w:rsidRDefault="00CA0284" w14:paraId="3B877D4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0856AA41" w14:textId="322668A9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:rsidRPr="009E6233" w:rsidR="00CA0284" w:rsidP="00D97354" w:rsidRDefault="00CA0284" w14:paraId="15CE0699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6233" w:rsidRDefault="009E6233" w14:paraId="373CCD85" w14:textId="77777777"/>
    <w:p w:rsidRPr="009E6233" w:rsidR="00CA0284" w:rsidP="009E6233" w:rsidRDefault="00CA0284" w14:paraId="6F93335D" w14:textId="63A9CADF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:rsidR="009E6233" w:rsidP="009E6233" w:rsidRDefault="009E6233" w14:paraId="128E85C8" w14:textId="2CD3AD26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:rsidTr="77333330" w14:paraId="05B558D3" w14:textId="77777777">
        <w:tc>
          <w:tcPr>
            <w:tcW w:w="5665" w:type="dxa"/>
            <w:shd w:val="clear" w:color="auto" w:fill="DAE9F7" w:themeFill="text2" w:themeFillTint="1A"/>
            <w:tcMar/>
            <w:vAlign w:val="center"/>
          </w:tcPr>
          <w:p w:rsidRPr="009E6233" w:rsidR="009E6233" w:rsidP="00D97354" w:rsidRDefault="009E6233" w14:paraId="34444CB4" w14:textId="05F6B6F9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tcMar/>
            <w:vAlign w:val="center"/>
          </w:tcPr>
          <w:p w:rsidRPr="009E6233" w:rsidR="009E6233" w:rsidP="00D97354" w:rsidRDefault="009E6233" w14:paraId="3B3F60D8" w14:textId="26CAB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tcMar/>
            <w:vAlign w:val="center"/>
          </w:tcPr>
          <w:p w:rsidRPr="009E6233" w:rsidR="009E6233" w:rsidP="00D97354" w:rsidRDefault="009E6233" w14:paraId="097314F1" w14:textId="77E8D38E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tcMar/>
            <w:vAlign w:val="center"/>
          </w:tcPr>
          <w:p w:rsidRPr="009E6233" w:rsidR="009E6233" w:rsidP="00D97354" w:rsidRDefault="009E6233" w14:paraId="1EF70631" w14:textId="3F1B96A8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:rsidTr="77333330" w14:paraId="41A02759" w14:textId="77777777">
        <w:trPr>
          <w:trHeight w:val="854"/>
        </w:trPr>
        <w:tc>
          <w:tcPr>
            <w:tcW w:w="5665" w:type="dxa"/>
            <w:tcMar/>
            <w:vAlign w:val="center"/>
          </w:tcPr>
          <w:p w:rsidRPr="0030543B" w:rsidR="009E6233" w:rsidP="00D97354" w:rsidRDefault="085592E3" w14:paraId="191D5405" w14:textId="209344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B627E63">
              <w:rPr>
                <w:sz w:val="20"/>
                <w:szCs w:val="20"/>
              </w:rPr>
              <w:t>You r</w:t>
            </w:r>
            <w:r w:rsidRPr="7B627E63" w:rsidR="00FB4B4E">
              <w:rPr>
                <w:sz w:val="20"/>
                <w:szCs w:val="20"/>
              </w:rPr>
              <w:t>ecognise the physical characteristics of frailty, e.g.  general ‘slowing down’, loss of resilience, weight loss, poor nutrition and hydration, fatigue, weakness, reduced physical activity</w:t>
            </w:r>
          </w:p>
        </w:tc>
        <w:tc>
          <w:tcPr>
            <w:tcW w:w="1276" w:type="dxa"/>
            <w:tcMar/>
          </w:tcPr>
          <w:p w:rsidRPr="0030543B" w:rsidR="009E6233" w:rsidP="0030543B" w:rsidRDefault="009E6233" w14:paraId="152D1498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9E6233" w:rsidP="0030543B" w:rsidRDefault="009E6233" w14:paraId="7D7BB759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9E6233" w:rsidP="0030543B" w:rsidRDefault="009E6233" w14:paraId="0E35D103" w14:textId="77777777">
            <w:pPr>
              <w:jc w:val="center"/>
            </w:pPr>
          </w:p>
        </w:tc>
      </w:tr>
      <w:tr w:rsidR="009E6233" w:rsidTr="77333330" w14:paraId="73EF8D8B" w14:textId="77777777">
        <w:trPr>
          <w:trHeight w:val="1119"/>
        </w:trPr>
        <w:tc>
          <w:tcPr>
            <w:tcW w:w="5665" w:type="dxa"/>
            <w:tcMar/>
            <w:vAlign w:val="center"/>
          </w:tcPr>
          <w:p w:rsidRPr="0030543B" w:rsidR="009E6233" w:rsidP="00D97354" w:rsidRDefault="717F9F64" w14:paraId="38125135" w14:textId="256B56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B627E63">
              <w:rPr>
                <w:sz w:val="20"/>
                <w:szCs w:val="20"/>
              </w:rPr>
              <w:t>You u</w:t>
            </w:r>
            <w:r w:rsidRPr="7B627E63" w:rsidR="00CC6E23">
              <w:rPr>
                <w:sz w:val="20"/>
                <w:szCs w:val="20"/>
              </w:rPr>
              <w:t>nderstand that frailty is a result of multiple health problems and that the affect it has on daily tasks is more important than the severity of each individual problem</w:t>
            </w:r>
          </w:p>
        </w:tc>
        <w:tc>
          <w:tcPr>
            <w:tcW w:w="1276" w:type="dxa"/>
            <w:tcMar/>
          </w:tcPr>
          <w:p w:rsidRPr="0030543B" w:rsidR="009E6233" w:rsidP="0030543B" w:rsidRDefault="009E6233" w14:paraId="31C229DC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9E6233" w:rsidP="0030543B" w:rsidRDefault="009E6233" w14:paraId="00CC9AF7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9E6233" w:rsidP="0030543B" w:rsidRDefault="009E6233" w14:paraId="4461B87E" w14:textId="77777777">
            <w:pPr>
              <w:jc w:val="center"/>
            </w:pPr>
          </w:p>
        </w:tc>
      </w:tr>
      <w:tr w:rsidR="009E6233" w:rsidTr="77333330" w14:paraId="68A315CA" w14:textId="77777777">
        <w:trPr>
          <w:trHeight w:val="998"/>
        </w:trPr>
        <w:tc>
          <w:tcPr>
            <w:tcW w:w="5665" w:type="dxa"/>
            <w:tcMar/>
            <w:vAlign w:val="center"/>
          </w:tcPr>
          <w:p w:rsidRPr="0030543B" w:rsidR="009E6233" w:rsidP="00D97354" w:rsidRDefault="4687E292" w14:paraId="4815F5A5" w14:textId="00CFCB8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B627E63">
              <w:rPr>
                <w:sz w:val="20"/>
                <w:szCs w:val="20"/>
              </w:rPr>
              <w:t>You</w:t>
            </w:r>
            <w:r w:rsidRPr="7B627E63" w:rsidR="00F41087">
              <w:rPr>
                <w:sz w:val="20"/>
                <w:szCs w:val="20"/>
              </w:rPr>
              <w:t xml:space="preserve"> are aware that health and care professionals have ways of assessing frailty, which can help in planning appropriate care and support</w:t>
            </w:r>
          </w:p>
        </w:tc>
        <w:tc>
          <w:tcPr>
            <w:tcW w:w="1276" w:type="dxa"/>
            <w:tcMar/>
          </w:tcPr>
          <w:p w:rsidRPr="0030543B" w:rsidR="009E6233" w:rsidP="0030543B" w:rsidRDefault="009E6233" w14:paraId="0D7DA75E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9E6233" w:rsidP="0030543B" w:rsidRDefault="009E6233" w14:paraId="288A6E42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9E6233" w:rsidP="0030543B" w:rsidRDefault="009E6233" w14:paraId="61B49ACA" w14:textId="77777777">
            <w:pPr>
              <w:jc w:val="center"/>
            </w:pPr>
          </w:p>
        </w:tc>
      </w:tr>
      <w:tr w:rsidR="009E6233" w:rsidTr="77333330" w14:paraId="678B4BFE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9E6233" w:rsidP="00D97354" w:rsidRDefault="00D314CA" w14:paraId="144CD03D" w14:textId="158512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314CA">
              <w:rPr>
                <w:sz w:val="20"/>
                <w:szCs w:val="20"/>
              </w:rPr>
              <w:t>Staff know that if recognised early, there are interventions to improve independence and quality of life for people living with frailty</w:t>
            </w:r>
          </w:p>
        </w:tc>
        <w:tc>
          <w:tcPr>
            <w:tcW w:w="1276" w:type="dxa"/>
            <w:tcMar/>
          </w:tcPr>
          <w:p w:rsidRPr="0030543B" w:rsidR="009E6233" w:rsidP="0030543B" w:rsidRDefault="009E6233" w14:paraId="61DD628A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9E6233" w:rsidP="0030543B" w:rsidRDefault="009E6233" w14:paraId="051A32AF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9E6233" w:rsidP="0030543B" w:rsidRDefault="009E6233" w14:paraId="5917224A" w14:textId="77777777">
            <w:pPr>
              <w:jc w:val="center"/>
            </w:pPr>
          </w:p>
        </w:tc>
      </w:tr>
      <w:tr w:rsidR="009E6233" w:rsidTr="77333330" w14:paraId="15B86FB0" w14:textId="77777777">
        <w:trPr>
          <w:trHeight w:val="970"/>
        </w:trPr>
        <w:tc>
          <w:tcPr>
            <w:tcW w:w="5665" w:type="dxa"/>
            <w:tcMar/>
            <w:vAlign w:val="center"/>
          </w:tcPr>
          <w:p w:rsidRPr="0030543B" w:rsidR="009E6233" w:rsidP="00D97354" w:rsidRDefault="00975D9C" w14:paraId="65EF4AAE" w14:textId="48BD9F4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7333330" w:rsidR="00975D9C">
              <w:rPr>
                <w:sz w:val="20"/>
                <w:szCs w:val="20"/>
              </w:rPr>
              <w:t>You u</w:t>
            </w:r>
            <w:r w:rsidRPr="77333330" w:rsidR="00975D9C">
              <w:rPr>
                <w:sz w:val="20"/>
                <w:szCs w:val="20"/>
              </w:rPr>
              <w:t>nderstand the importance of exercise, physical activity, diet, and hydration in preventing and reducing the risk of frailty, while recogni</w:t>
            </w:r>
            <w:r w:rsidRPr="77333330" w:rsidR="3E8F2C39">
              <w:rPr>
                <w:sz w:val="20"/>
                <w:szCs w:val="20"/>
              </w:rPr>
              <w:t>s</w:t>
            </w:r>
            <w:r w:rsidRPr="77333330" w:rsidR="00975D9C">
              <w:rPr>
                <w:sz w:val="20"/>
                <w:szCs w:val="20"/>
              </w:rPr>
              <w:t>ing that factors such as smoking, obesity, and inactivity can increase this risk; additionally, be aware of and able to access services such as health checks, free eye and hearing tests, and home safety checks</w:t>
            </w:r>
          </w:p>
        </w:tc>
        <w:tc>
          <w:tcPr>
            <w:tcW w:w="1276" w:type="dxa"/>
            <w:tcMar/>
          </w:tcPr>
          <w:p w:rsidRPr="0030543B" w:rsidR="009E6233" w:rsidP="0030543B" w:rsidRDefault="009E6233" w14:paraId="2810D545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9E6233" w:rsidP="0030543B" w:rsidRDefault="009E6233" w14:paraId="28D28CAA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9E6233" w:rsidP="0030543B" w:rsidRDefault="009E6233" w14:paraId="306B0C02" w14:textId="77777777">
            <w:pPr>
              <w:jc w:val="center"/>
            </w:pPr>
          </w:p>
        </w:tc>
      </w:tr>
      <w:tr w:rsidR="0030543B" w:rsidTr="77333330" w14:paraId="79EF8188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30543B" w:rsidP="00D97354" w:rsidRDefault="00E45BC8" w14:paraId="1196631E" w14:textId="56EC44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E45BC8">
              <w:rPr>
                <w:sz w:val="20"/>
                <w:szCs w:val="20"/>
              </w:rPr>
              <w:t>nderstand the risks associated with social isolation and the importance of social networks and communities for people living with frailty and their carers</w:t>
            </w:r>
          </w:p>
        </w:tc>
        <w:tc>
          <w:tcPr>
            <w:tcW w:w="1276" w:type="dxa"/>
            <w:tcMar/>
          </w:tcPr>
          <w:p w:rsidRPr="0030543B" w:rsidR="0030543B" w:rsidP="0030543B" w:rsidRDefault="0030543B" w14:paraId="51652028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30543B" w:rsidP="0030543B" w:rsidRDefault="0030543B" w14:paraId="2F8F8975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30543B" w:rsidP="0030543B" w:rsidRDefault="0030543B" w14:paraId="309908B3" w14:textId="77777777">
            <w:pPr>
              <w:jc w:val="center"/>
            </w:pPr>
          </w:p>
        </w:tc>
      </w:tr>
      <w:tr w:rsidR="003205C2" w:rsidTr="77333330" w14:paraId="6111E1D9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3205C2" w:rsidP="00D97354" w:rsidRDefault="00017DC2" w14:paraId="64EA039E" w14:textId="6BD0F69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17DC2">
              <w:rPr>
                <w:sz w:val="20"/>
                <w:szCs w:val="20"/>
              </w:rPr>
              <w:t>nderstand the positive and/or negative impact the home environment may have on people living with frailty</w:t>
            </w:r>
          </w:p>
        </w:tc>
        <w:tc>
          <w:tcPr>
            <w:tcW w:w="1276" w:type="dxa"/>
            <w:tcMar/>
          </w:tcPr>
          <w:p w:rsidRPr="0030543B" w:rsidR="003205C2" w:rsidP="0030543B" w:rsidRDefault="003205C2" w14:paraId="0099A283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3205C2" w:rsidP="0030543B" w:rsidRDefault="003205C2" w14:paraId="20FC3476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3205C2" w:rsidP="0030543B" w:rsidRDefault="003205C2" w14:paraId="0675678B" w14:textId="77777777">
            <w:pPr>
              <w:jc w:val="center"/>
            </w:pPr>
          </w:p>
        </w:tc>
      </w:tr>
      <w:tr w:rsidR="003205C2" w:rsidTr="77333330" w14:paraId="5E01D456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3205C2" w:rsidP="00D97354" w:rsidRDefault="00B5286B" w14:paraId="302082EC" w14:textId="116441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5286B">
              <w:rPr>
                <w:sz w:val="20"/>
                <w:szCs w:val="20"/>
              </w:rPr>
              <w:t>nderstand how physical and mental wellbeing relates to frailty</w:t>
            </w:r>
          </w:p>
        </w:tc>
        <w:tc>
          <w:tcPr>
            <w:tcW w:w="1276" w:type="dxa"/>
            <w:tcMar/>
          </w:tcPr>
          <w:p w:rsidRPr="0030543B" w:rsidR="003205C2" w:rsidP="0030543B" w:rsidRDefault="003205C2" w14:paraId="6A4B631C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3205C2" w:rsidP="0030543B" w:rsidRDefault="003205C2" w14:paraId="69261F08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3205C2" w:rsidP="0030543B" w:rsidRDefault="003205C2" w14:paraId="76816B64" w14:textId="77777777">
            <w:pPr>
              <w:jc w:val="center"/>
            </w:pPr>
          </w:p>
        </w:tc>
      </w:tr>
      <w:tr w:rsidR="006172DF" w:rsidTr="77333330" w14:paraId="1ABF45D6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6172DF" w:rsidP="00D97354" w:rsidRDefault="00084CDE" w14:paraId="5B672977" w14:textId="52EBE4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4CDE">
              <w:rPr>
                <w:sz w:val="20"/>
                <w:szCs w:val="20"/>
              </w:rPr>
              <w:t>People living with frailty have targeted intervention to increase their level of function, reduce or reverse their deterioration and prevent adverse outcomes connected to their frailty</w:t>
            </w:r>
          </w:p>
        </w:tc>
        <w:tc>
          <w:tcPr>
            <w:tcW w:w="1276" w:type="dxa"/>
            <w:tcMar/>
          </w:tcPr>
          <w:p w:rsidRPr="0030543B" w:rsidR="006172DF" w:rsidP="0030543B" w:rsidRDefault="006172DF" w14:paraId="1FAE963F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6172DF" w:rsidP="0030543B" w:rsidRDefault="006172DF" w14:paraId="07C6A477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6172DF" w:rsidP="0030543B" w:rsidRDefault="006172DF" w14:paraId="6AA017D5" w14:textId="77777777">
            <w:pPr>
              <w:jc w:val="center"/>
            </w:pPr>
          </w:p>
        </w:tc>
      </w:tr>
      <w:tr w:rsidR="00A5581E" w:rsidTr="77333330" w14:paraId="4EAAF26D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A5581E" w:rsidP="00D97354" w:rsidRDefault="00993300" w14:paraId="6863F883" w14:textId="2E312EA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93300">
              <w:rPr>
                <w:sz w:val="20"/>
                <w:szCs w:val="20"/>
              </w:rPr>
              <w:t>now the laws surrounding frailty</w:t>
            </w:r>
          </w:p>
        </w:tc>
        <w:tc>
          <w:tcPr>
            <w:tcW w:w="1276" w:type="dxa"/>
            <w:tcMar/>
          </w:tcPr>
          <w:p w:rsidRPr="0030543B" w:rsidR="00A5581E" w:rsidP="0030543B" w:rsidRDefault="00A5581E" w14:paraId="5E41A3D6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A5581E" w:rsidP="0030543B" w:rsidRDefault="00A5581E" w14:paraId="173743C7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A5581E" w:rsidP="0030543B" w:rsidRDefault="00A5581E" w14:paraId="3E2FE683" w14:textId="77777777">
            <w:pPr>
              <w:jc w:val="center"/>
            </w:pPr>
          </w:p>
        </w:tc>
      </w:tr>
      <w:tr w:rsidR="00A5581E" w:rsidTr="77333330" w14:paraId="202B59A4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A5581E" w:rsidP="00D97354" w:rsidRDefault="008D06FF" w14:paraId="50C23B90" w14:textId="02ADC33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D06FF">
              <w:rPr>
                <w:sz w:val="20"/>
                <w:szCs w:val="20"/>
              </w:rPr>
              <w:t>nderstand ethical issues that may arise with frailty</w:t>
            </w:r>
          </w:p>
        </w:tc>
        <w:tc>
          <w:tcPr>
            <w:tcW w:w="1276" w:type="dxa"/>
            <w:tcMar/>
          </w:tcPr>
          <w:p w:rsidRPr="0030543B" w:rsidR="00A5581E" w:rsidP="0030543B" w:rsidRDefault="00A5581E" w14:paraId="4673E4A5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A5581E" w:rsidP="0030543B" w:rsidRDefault="00A5581E" w14:paraId="671765E8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A5581E" w:rsidP="0030543B" w:rsidRDefault="00A5581E" w14:paraId="07AD5891" w14:textId="77777777">
            <w:pPr>
              <w:jc w:val="center"/>
            </w:pPr>
          </w:p>
        </w:tc>
      </w:tr>
      <w:tr w:rsidR="00A5581E" w:rsidTr="77333330" w14:paraId="7383DA31" w14:textId="77777777">
        <w:trPr>
          <w:trHeight w:val="983"/>
        </w:trPr>
        <w:tc>
          <w:tcPr>
            <w:tcW w:w="5665" w:type="dxa"/>
            <w:tcMar/>
            <w:vAlign w:val="center"/>
          </w:tcPr>
          <w:p w:rsidRPr="0030543B" w:rsidR="00A5581E" w:rsidP="00D97354" w:rsidRDefault="00A7028F" w14:paraId="1F5A85BD" w14:textId="0E6020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A7028F">
              <w:rPr>
                <w:sz w:val="20"/>
                <w:szCs w:val="20"/>
              </w:rPr>
              <w:t>now when and how to raise safeguarding</w:t>
            </w:r>
          </w:p>
        </w:tc>
        <w:tc>
          <w:tcPr>
            <w:tcW w:w="1276" w:type="dxa"/>
            <w:tcMar/>
          </w:tcPr>
          <w:p w:rsidRPr="0030543B" w:rsidR="00A5581E" w:rsidP="0030543B" w:rsidRDefault="00A5581E" w14:paraId="6EC95842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30543B" w:rsidR="00A5581E" w:rsidP="0030543B" w:rsidRDefault="00A5581E" w14:paraId="3D4BC973" w14:textId="77777777">
            <w:pPr>
              <w:jc w:val="center"/>
            </w:pPr>
          </w:p>
        </w:tc>
        <w:tc>
          <w:tcPr>
            <w:tcW w:w="6946" w:type="dxa"/>
            <w:tcMar/>
          </w:tcPr>
          <w:p w:rsidRPr="0030543B" w:rsidR="00A5581E" w:rsidP="0030543B" w:rsidRDefault="00A5581E" w14:paraId="1F7C02CB" w14:textId="77777777">
            <w:pPr>
              <w:jc w:val="center"/>
            </w:pPr>
          </w:p>
        </w:tc>
      </w:tr>
    </w:tbl>
    <w:p w:rsidR="00CA0284" w:rsidP="007770F5" w:rsidRDefault="00CA0284" w14:paraId="67BCC9C9" w14:textId="77777777"/>
    <w:sectPr w:rsidR="00CA0284" w:rsidSect="008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79BD" w:rsidP="00051288" w:rsidRDefault="000F79BD" w14:paraId="766F4EEB" w14:textId="77777777">
      <w:pPr>
        <w:spacing w:after="0" w:line="240" w:lineRule="auto"/>
      </w:pPr>
      <w:r>
        <w:separator/>
      </w:r>
    </w:p>
  </w:endnote>
  <w:endnote w:type="continuationSeparator" w:id="0">
    <w:p w:rsidR="000F79BD" w:rsidP="00051288" w:rsidRDefault="000F79BD" w14:paraId="014681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846" w:rsidRDefault="00720846" w14:paraId="778656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846" w:rsidRDefault="00720846" w14:paraId="337E7B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846" w:rsidRDefault="00720846" w14:paraId="5CAC52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79BD" w:rsidP="00051288" w:rsidRDefault="000F79BD" w14:paraId="11408371" w14:textId="77777777">
      <w:pPr>
        <w:spacing w:after="0" w:line="240" w:lineRule="auto"/>
      </w:pPr>
      <w:r>
        <w:separator/>
      </w:r>
    </w:p>
  </w:footnote>
  <w:footnote w:type="continuationSeparator" w:id="0">
    <w:p w:rsidR="000F79BD" w:rsidP="00051288" w:rsidRDefault="000F79BD" w14:paraId="441544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846" w:rsidRDefault="00720846" w14:paraId="5456CB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51288" w:rsidR="00051288" w:rsidP="00051288" w:rsidRDefault="005257AB" w14:paraId="04091348" w14:textId="14BE8EE2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1288" w:rsid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 </w:t>
    </w:r>
    <w:r w:rsidR="00882347">
      <w:rPr>
        <w:b/>
        <w:bCs/>
        <w:sz w:val="36"/>
        <w:szCs w:val="36"/>
      </w:rPr>
      <w:t>Frailty A</w:t>
    </w:r>
    <w:r w:rsidR="00720846">
      <w:rPr>
        <w:b/>
        <w:bCs/>
        <w:sz w:val="36"/>
        <w:szCs w:val="36"/>
      </w:rPr>
      <w:t>wareness</w:t>
    </w:r>
    <w:r w:rsidR="00051288">
      <w:rPr>
        <w:b/>
        <w:bCs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846" w:rsidRDefault="00720846" w14:paraId="4022CF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17DC2"/>
    <w:rsid w:val="00051288"/>
    <w:rsid w:val="00084CDE"/>
    <w:rsid w:val="000E168D"/>
    <w:rsid w:val="000E5122"/>
    <w:rsid w:val="000F79BD"/>
    <w:rsid w:val="00164232"/>
    <w:rsid w:val="001755F6"/>
    <w:rsid w:val="0019424C"/>
    <w:rsid w:val="001D0A7C"/>
    <w:rsid w:val="00203196"/>
    <w:rsid w:val="00227987"/>
    <w:rsid w:val="002E2517"/>
    <w:rsid w:val="0030543B"/>
    <w:rsid w:val="003205C2"/>
    <w:rsid w:val="00352A6D"/>
    <w:rsid w:val="003D1600"/>
    <w:rsid w:val="003D4C4B"/>
    <w:rsid w:val="00430E12"/>
    <w:rsid w:val="00490A6F"/>
    <w:rsid w:val="004F3243"/>
    <w:rsid w:val="005257AB"/>
    <w:rsid w:val="00532215"/>
    <w:rsid w:val="005B6551"/>
    <w:rsid w:val="006172DF"/>
    <w:rsid w:val="00720846"/>
    <w:rsid w:val="007770F5"/>
    <w:rsid w:val="007F7619"/>
    <w:rsid w:val="00806D8D"/>
    <w:rsid w:val="00882347"/>
    <w:rsid w:val="00894072"/>
    <w:rsid w:val="008D06FF"/>
    <w:rsid w:val="00962F27"/>
    <w:rsid w:val="00975D9C"/>
    <w:rsid w:val="00993300"/>
    <w:rsid w:val="009B4431"/>
    <w:rsid w:val="009B6320"/>
    <w:rsid w:val="009E6233"/>
    <w:rsid w:val="00A5581E"/>
    <w:rsid w:val="00A7028F"/>
    <w:rsid w:val="00B5286B"/>
    <w:rsid w:val="00B548AE"/>
    <w:rsid w:val="00C61961"/>
    <w:rsid w:val="00CA0284"/>
    <w:rsid w:val="00CA0D70"/>
    <w:rsid w:val="00CA5E70"/>
    <w:rsid w:val="00CC6E23"/>
    <w:rsid w:val="00D314CA"/>
    <w:rsid w:val="00D97354"/>
    <w:rsid w:val="00DB0A63"/>
    <w:rsid w:val="00E43965"/>
    <w:rsid w:val="00E45BC8"/>
    <w:rsid w:val="00E92FD2"/>
    <w:rsid w:val="00F41087"/>
    <w:rsid w:val="00F62298"/>
    <w:rsid w:val="00FB4B4E"/>
    <w:rsid w:val="085592E3"/>
    <w:rsid w:val="3E8F2C39"/>
    <w:rsid w:val="4687E292"/>
    <w:rsid w:val="717F9F64"/>
    <w:rsid w:val="77333330"/>
    <w:rsid w:val="7B6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12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12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1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E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5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5E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A5E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53F8-9EF6-4DF8-9382-12F5E65AB8E3}">
  <ds:schemaRefs>
    <ds:schemaRef ds:uri="http://purl.org/dc/elements/1.1/"/>
    <ds:schemaRef ds:uri="http://www.w3.org/XML/1998/namespace"/>
    <ds:schemaRef ds:uri="http://purl.org/dc/terms/"/>
    <ds:schemaRef ds:uri="bd85f524-339d-45ca-9da7-64c489cfedb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3be420c-4ca8-4fea-b29b-f5a117cd339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374268-B50D-4C58-94D4-8E8FCB13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7E736-3A89-4BAE-A652-39AA30B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Leigh-Ann Reed</dc:creator>
  <keywords/>
  <dc:description/>
  <lastModifiedBy>Leigh-Ann Reed</lastModifiedBy>
  <revision>37</revision>
  <dcterms:created xsi:type="dcterms:W3CDTF">2024-06-25T09:21:00.0000000Z</dcterms:created>
  <dcterms:modified xsi:type="dcterms:W3CDTF">2024-10-10T15:29:06.8844885Z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